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5B3" w:rsidRPr="003475B3" w:rsidRDefault="003475B3" w:rsidP="00A52942">
      <w:pPr>
        <w:spacing w:after="0"/>
        <w:jc w:val="center"/>
        <w:rPr>
          <w:rFonts w:ascii="Times New Roman"/>
          <w:sz w:val="28"/>
          <w:szCs w:val="28"/>
        </w:rPr>
      </w:pPr>
      <w:r w:rsidRPr="003475B3">
        <w:rPr>
          <w:rFonts w:ascii="Times New Roman"/>
          <w:sz w:val="28"/>
          <w:szCs w:val="28"/>
        </w:rPr>
        <w:t>El Nuevo Herald</w:t>
      </w:r>
    </w:p>
    <w:p w:rsidR="003475B3" w:rsidRDefault="003475B3" w:rsidP="00A52942">
      <w:pPr>
        <w:spacing w:after="0"/>
        <w:jc w:val="center"/>
        <w:rPr>
          <w:rFonts w:ascii="Times New Roman"/>
          <w:sz w:val="28"/>
          <w:szCs w:val="28"/>
        </w:rPr>
      </w:pPr>
      <w:r w:rsidRPr="003475B3">
        <w:rPr>
          <w:rFonts w:ascii="Times New Roman"/>
          <w:sz w:val="28"/>
          <w:szCs w:val="28"/>
        </w:rPr>
        <w:t>Octubre 14, 2016</w:t>
      </w:r>
    </w:p>
    <w:p w:rsidR="00A52942" w:rsidRPr="00A52942" w:rsidRDefault="00A52942" w:rsidP="00A52942">
      <w:pPr>
        <w:spacing w:after="0"/>
        <w:jc w:val="center"/>
        <w:rPr>
          <w:rFonts w:ascii="Times New Roman"/>
          <w:sz w:val="28"/>
          <w:szCs w:val="28"/>
        </w:rPr>
      </w:pPr>
    </w:p>
    <w:p w:rsidR="003475B3" w:rsidRPr="003475B3" w:rsidRDefault="003475B3">
      <w:pPr>
        <w:rPr>
          <w:rFonts w:ascii="Times New Roman"/>
          <w:sz w:val="36"/>
          <w:szCs w:val="36"/>
        </w:rPr>
      </w:pPr>
      <w:r w:rsidRPr="003475B3">
        <w:rPr>
          <w:rFonts w:ascii="Times New Roman"/>
          <w:sz w:val="36"/>
          <w:szCs w:val="36"/>
        </w:rPr>
        <w:t>Tras los pasos del escritor cubano Cirilo Villaverde en Nueva York</w:t>
      </w:r>
    </w:p>
    <w:p w:rsidR="003475B3" w:rsidRPr="003475B3" w:rsidRDefault="003475B3" w:rsidP="003475B3">
      <w:pPr>
        <w:shd w:val="clear" w:color="auto" w:fill="FFFFFF"/>
        <w:spacing w:after="0" w:line="360" w:lineRule="atLeast"/>
        <w:rPr>
          <w:rFonts w:ascii="Georgia" w:hAnsi="Georgia"/>
          <w:caps/>
          <w:color w:val="000000"/>
          <w:sz w:val="21"/>
          <w:szCs w:val="21"/>
        </w:rPr>
      </w:pPr>
      <w:r w:rsidRPr="003475B3">
        <w:rPr>
          <w:rFonts w:ascii="Georgia" w:hAnsi="Georgia"/>
          <w:caps/>
          <w:color w:val="000000"/>
          <w:sz w:val="21"/>
          <w:szCs w:val="21"/>
        </w:rPr>
        <w:t>ENRIQUE DEL RISCO</w:t>
      </w:r>
    </w:p>
    <w:p w:rsidR="003475B3" w:rsidRPr="003475B3" w:rsidRDefault="003475B3" w:rsidP="003475B3">
      <w:pPr>
        <w:shd w:val="clear" w:color="auto" w:fill="FFFFFF"/>
        <w:spacing w:line="360" w:lineRule="atLeast"/>
        <w:rPr>
          <w:rFonts w:ascii="Georgia" w:hAnsi="Georgia"/>
          <w:i/>
          <w:iCs/>
          <w:color w:val="000000"/>
          <w:sz w:val="21"/>
          <w:szCs w:val="21"/>
        </w:rPr>
      </w:pPr>
      <w:r w:rsidRPr="003475B3">
        <w:rPr>
          <w:rFonts w:ascii="Georgia" w:hAnsi="Georgia"/>
          <w:i/>
          <w:iCs/>
          <w:color w:val="000000"/>
          <w:sz w:val="21"/>
          <w:szCs w:val="21"/>
        </w:rPr>
        <w:t>Especial/el Nuevo Herald</w:t>
      </w:r>
    </w:p>
    <w:p w:rsidR="00AE585A" w:rsidRPr="00AE585A" w:rsidRDefault="00AE585A" w:rsidP="00AE585A">
      <w:pPr>
        <w:numPr>
          <w:ilvl w:val="0"/>
          <w:numId w:val="1"/>
        </w:numPr>
        <w:shd w:val="clear" w:color="auto" w:fill="FFFFFF"/>
        <w:spacing w:before="100" w:beforeAutospacing="1" w:after="75" w:line="240" w:lineRule="auto"/>
        <w:ind w:left="-1200" w:right="90"/>
        <w:rPr>
          <w:rFonts w:ascii="Arial" w:hAnsi="Arial" w:cs="Arial"/>
          <w:color w:val="000000"/>
          <w:sz w:val="21"/>
          <w:szCs w:val="21"/>
        </w:rPr>
      </w:pPr>
      <w:r>
        <w:rPr>
          <w:rFonts w:ascii="Arial" w:hAnsi="Arial" w:cs="Arial"/>
          <w:color w:val="000000"/>
          <w:sz w:val="21"/>
          <w:szCs w:val="21"/>
        </w:rPr>
        <w:t xml:space="preserve">                     </w:t>
      </w:r>
      <w:r w:rsidR="003475B3" w:rsidRPr="003475B3">
        <w:rPr>
          <w:rFonts w:ascii="Georgia" w:hAnsi="Georgia" w:cs="Arial"/>
          <w:color w:val="000000"/>
          <w:sz w:val="26"/>
          <w:szCs w:val="26"/>
        </w:rPr>
        <w:t>Difícil hallar un cubano que no reconozca la importancia de la novela</w:t>
      </w:r>
      <w:r w:rsidR="003475B3" w:rsidRPr="00AE585A">
        <w:rPr>
          <w:rFonts w:ascii="Georgia" w:hAnsi="Georgia" w:cs="Arial"/>
          <w:color w:val="000000"/>
          <w:sz w:val="26"/>
          <w:szCs w:val="26"/>
        </w:rPr>
        <w:t> </w:t>
      </w:r>
      <w:r w:rsidR="003475B3" w:rsidRPr="00AE585A">
        <w:rPr>
          <w:rFonts w:ascii="Georgia" w:hAnsi="Georgia" w:cs="Arial"/>
          <w:i/>
          <w:iCs/>
          <w:color w:val="000000"/>
          <w:sz w:val="26"/>
          <w:szCs w:val="26"/>
        </w:rPr>
        <w:t>Cecilia</w:t>
      </w:r>
    </w:p>
    <w:p w:rsidR="00AE585A" w:rsidRPr="00AE585A" w:rsidRDefault="00AE585A" w:rsidP="00AE585A">
      <w:pPr>
        <w:numPr>
          <w:ilvl w:val="0"/>
          <w:numId w:val="1"/>
        </w:numPr>
        <w:shd w:val="clear" w:color="auto" w:fill="FFFFFF"/>
        <w:spacing w:before="100" w:beforeAutospacing="1" w:after="75" w:line="240" w:lineRule="auto"/>
        <w:ind w:left="-1200" w:right="90"/>
        <w:rPr>
          <w:rFonts w:ascii="Arial" w:hAnsi="Arial" w:cs="Arial"/>
          <w:color w:val="000000"/>
          <w:sz w:val="21"/>
          <w:szCs w:val="21"/>
        </w:rPr>
      </w:pPr>
      <w:r>
        <w:rPr>
          <w:rFonts w:ascii="Georgia" w:hAnsi="Georgia" w:cs="Arial"/>
          <w:i/>
          <w:iCs/>
          <w:color w:val="000000"/>
          <w:sz w:val="26"/>
          <w:szCs w:val="26"/>
        </w:rPr>
        <w:t xml:space="preserve">                  </w:t>
      </w:r>
      <w:r w:rsidR="003475B3" w:rsidRPr="00AE585A">
        <w:rPr>
          <w:rFonts w:ascii="Georgia" w:hAnsi="Georgia" w:cs="Arial"/>
          <w:i/>
          <w:iCs/>
          <w:color w:val="000000"/>
          <w:sz w:val="26"/>
          <w:szCs w:val="26"/>
        </w:rPr>
        <w:t xml:space="preserve"> Valdés</w:t>
      </w:r>
      <w:r w:rsidR="003475B3" w:rsidRPr="00AE585A">
        <w:rPr>
          <w:rFonts w:ascii="Georgia" w:hAnsi="Georgia" w:cs="Arial"/>
          <w:color w:val="000000"/>
          <w:sz w:val="26"/>
          <w:szCs w:val="26"/>
        </w:rPr>
        <w:t> </w:t>
      </w:r>
      <w:r w:rsidR="003475B3" w:rsidRPr="003475B3">
        <w:rPr>
          <w:rFonts w:ascii="Georgia" w:hAnsi="Georgia" w:cs="Arial"/>
          <w:color w:val="000000"/>
          <w:sz w:val="26"/>
          <w:szCs w:val="26"/>
        </w:rPr>
        <w:t>para la cultura nacional. Bastante menos conocido es que su autor, Cirilo</w:t>
      </w:r>
    </w:p>
    <w:p w:rsidR="00AE585A" w:rsidRPr="00AE585A" w:rsidRDefault="00AE585A" w:rsidP="00AE585A">
      <w:pPr>
        <w:numPr>
          <w:ilvl w:val="0"/>
          <w:numId w:val="1"/>
        </w:numPr>
        <w:shd w:val="clear" w:color="auto" w:fill="FFFFFF"/>
        <w:spacing w:before="100" w:beforeAutospacing="1" w:after="75" w:line="240" w:lineRule="auto"/>
        <w:ind w:left="-1200" w:right="90"/>
        <w:rPr>
          <w:rFonts w:ascii="Arial" w:hAnsi="Arial" w:cs="Arial"/>
          <w:color w:val="000000"/>
          <w:sz w:val="21"/>
          <w:szCs w:val="21"/>
        </w:rPr>
      </w:pPr>
      <w:r>
        <w:rPr>
          <w:rFonts w:ascii="Georgia" w:hAnsi="Georgia" w:cs="Arial"/>
          <w:i/>
          <w:iCs/>
          <w:color w:val="000000"/>
          <w:sz w:val="26"/>
          <w:szCs w:val="26"/>
        </w:rPr>
        <w:t xml:space="preserve">                  </w:t>
      </w:r>
      <w:r w:rsidR="003475B3" w:rsidRPr="003475B3">
        <w:rPr>
          <w:rFonts w:ascii="Georgia" w:hAnsi="Georgia" w:cs="Arial"/>
          <w:color w:val="000000"/>
          <w:sz w:val="26"/>
          <w:szCs w:val="26"/>
        </w:rPr>
        <w:t xml:space="preserve"> Villaverde (1812- 1894) vivió la mayor parte de su vida adulta (de 1849 a 1858</w:t>
      </w:r>
    </w:p>
    <w:p w:rsidR="00AE585A" w:rsidRPr="00AE585A" w:rsidRDefault="00AE585A" w:rsidP="00AE585A">
      <w:pPr>
        <w:numPr>
          <w:ilvl w:val="0"/>
          <w:numId w:val="1"/>
        </w:numPr>
        <w:shd w:val="clear" w:color="auto" w:fill="FFFFFF"/>
        <w:spacing w:before="100" w:beforeAutospacing="1" w:after="75" w:line="240" w:lineRule="auto"/>
        <w:ind w:left="-1200" w:right="90"/>
        <w:rPr>
          <w:rFonts w:ascii="Arial" w:hAnsi="Arial" w:cs="Arial"/>
          <w:color w:val="000000"/>
          <w:sz w:val="21"/>
          <w:szCs w:val="21"/>
        </w:rPr>
      </w:pPr>
      <w:r>
        <w:rPr>
          <w:rFonts w:ascii="Georgia" w:hAnsi="Georgia" w:cs="Arial"/>
          <w:color w:val="000000"/>
          <w:sz w:val="26"/>
          <w:szCs w:val="26"/>
        </w:rPr>
        <w:t xml:space="preserve">                  </w:t>
      </w:r>
      <w:r w:rsidR="003475B3" w:rsidRPr="003475B3">
        <w:rPr>
          <w:rFonts w:ascii="Georgia" w:hAnsi="Georgia" w:cs="Arial"/>
          <w:color w:val="000000"/>
          <w:sz w:val="26"/>
          <w:szCs w:val="26"/>
        </w:rPr>
        <w:t xml:space="preserve"> primero y luego de 1860 hasta su muerte en 1894) en Estados Unidos y que su</w:t>
      </w:r>
    </w:p>
    <w:p w:rsidR="00AE585A" w:rsidRPr="00AE585A" w:rsidRDefault="00AE585A" w:rsidP="00AE585A">
      <w:pPr>
        <w:numPr>
          <w:ilvl w:val="0"/>
          <w:numId w:val="1"/>
        </w:numPr>
        <w:shd w:val="clear" w:color="auto" w:fill="FFFFFF"/>
        <w:spacing w:before="100" w:beforeAutospacing="1" w:after="75" w:line="240" w:lineRule="auto"/>
        <w:ind w:left="-1200" w:right="90"/>
        <w:rPr>
          <w:rFonts w:ascii="Arial" w:hAnsi="Arial" w:cs="Arial"/>
          <w:color w:val="000000"/>
          <w:sz w:val="21"/>
          <w:szCs w:val="21"/>
        </w:rPr>
      </w:pPr>
      <w:r>
        <w:rPr>
          <w:rFonts w:ascii="Georgia" w:hAnsi="Georgia" w:cs="Arial"/>
          <w:color w:val="000000"/>
          <w:sz w:val="26"/>
          <w:szCs w:val="26"/>
        </w:rPr>
        <w:t xml:space="preserve">                  </w:t>
      </w:r>
      <w:r w:rsidR="003475B3" w:rsidRPr="003475B3">
        <w:rPr>
          <w:rFonts w:ascii="Georgia" w:hAnsi="Georgia" w:cs="Arial"/>
          <w:color w:val="000000"/>
          <w:sz w:val="26"/>
          <w:szCs w:val="26"/>
        </w:rPr>
        <w:t xml:space="preserve"> obra cumbre fue publicada en Nueva York, ciudad en la que vivió casi cuatro</w:t>
      </w:r>
    </w:p>
    <w:p w:rsidR="003475B3" w:rsidRPr="003475B3" w:rsidRDefault="00AE585A" w:rsidP="00AE585A">
      <w:pPr>
        <w:numPr>
          <w:ilvl w:val="0"/>
          <w:numId w:val="1"/>
        </w:numPr>
        <w:shd w:val="clear" w:color="auto" w:fill="FFFFFF"/>
        <w:spacing w:before="100" w:beforeAutospacing="1" w:after="75" w:line="240" w:lineRule="auto"/>
        <w:ind w:left="-1200" w:right="90"/>
        <w:rPr>
          <w:rFonts w:ascii="Arial" w:hAnsi="Arial" w:cs="Arial"/>
          <w:color w:val="000000"/>
          <w:sz w:val="21"/>
          <w:szCs w:val="21"/>
        </w:rPr>
      </w:pPr>
      <w:r>
        <w:rPr>
          <w:rFonts w:ascii="Georgia" w:hAnsi="Georgia" w:cs="Arial"/>
          <w:color w:val="000000"/>
          <w:sz w:val="26"/>
          <w:szCs w:val="26"/>
        </w:rPr>
        <w:t xml:space="preserve">                  </w:t>
      </w:r>
      <w:r w:rsidR="003475B3" w:rsidRPr="003475B3">
        <w:rPr>
          <w:rFonts w:ascii="Georgia" w:hAnsi="Georgia" w:cs="Arial"/>
          <w:color w:val="000000"/>
          <w:sz w:val="26"/>
          <w:szCs w:val="26"/>
        </w:rPr>
        <w:t xml:space="preserve"> décadas.</w:t>
      </w:r>
    </w:p>
    <w:p w:rsidR="003475B3" w:rsidRPr="003475B3" w:rsidRDefault="003475B3" w:rsidP="003475B3">
      <w:pPr>
        <w:shd w:val="clear" w:color="auto" w:fill="FFFFFF"/>
        <w:spacing w:after="150" w:line="360" w:lineRule="atLeast"/>
        <w:rPr>
          <w:rFonts w:ascii="Georgia" w:hAnsi="Georgia" w:cs="Arial"/>
          <w:color w:val="000000"/>
          <w:sz w:val="26"/>
          <w:szCs w:val="26"/>
        </w:rPr>
      </w:pPr>
      <w:r w:rsidRPr="003475B3">
        <w:rPr>
          <w:rFonts w:ascii="Georgia" w:hAnsi="Georgia" w:cs="Arial"/>
          <w:color w:val="000000"/>
          <w:sz w:val="26"/>
          <w:szCs w:val="26"/>
        </w:rPr>
        <w:t>Tras participar en el movimiento conspirativo dirigido en la isla por el general venezolano Narciso López fue detenido en 1848 y condenado “a 10 años de presidio y en revista, a muerte en garrote vil”. El 31 de marzo de 1849 se fuga de la prisión y días después se embarca hacia Estados Unidos. Al llegar a Nueva York se incorporaría al movimiento que organizaba Narciso López para arrancar a Cuba del dominio español con la intención declarada de anexarla a Estados Unidos. Villaverde, como secretario personal de López, asistiría a los preparativos de sucesivas y fallidas expediciones que el general venezolano llevaría a Cuba y a la creación de los emblemas que terminarían siendo los del futuro estado nacional: el escudo y la bandera cubanos.</w:t>
      </w:r>
    </w:p>
    <w:p w:rsidR="003475B3" w:rsidRPr="003475B3" w:rsidRDefault="003475B3" w:rsidP="003475B3">
      <w:pPr>
        <w:shd w:val="clear" w:color="auto" w:fill="FFFFFF"/>
        <w:spacing w:after="150" w:line="360" w:lineRule="atLeast"/>
        <w:rPr>
          <w:rFonts w:ascii="Georgia" w:hAnsi="Georgia" w:cs="Arial"/>
          <w:color w:val="000000"/>
          <w:sz w:val="26"/>
          <w:szCs w:val="26"/>
        </w:rPr>
      </w:pPr>
      <w:r w:rsidRPr="003475B3">
        <w:rPr>
          <w:rFonts w:ascii="Georgia" w:hAnsi="Georgia" w:cs="Arial"/>
          <w:color w:val="000000"/>
          <w:sz w:val="26"/>
          <w:szCs w:val="26"/>
        </w:rPr>
        <w:t>Aparte de diferentes estancias en Nueva Orleans entre 1850 y 1854 y en Filadelfia, de 1854 a 1855 (ciudad en la que conocería a Emilia Casanova y donde celebraría su boda con ella), Villaverde desarrolló casi toda su vida norteamericana en Nueva York. Allí nacerían dos de sus hijos, participaría en la redacción de publicaciones como</w:t>
      </w:r>
      <w:r>
        <w:rPr>
          <w:rFonts w:ascii="Georgia" w:hAnsi="Georgia" w:cs="Arial"/>
          <w:color w:val="000000"/>
          <w:sz w:val="26"/>
          <w:szCs w:val="26"/>
        </w:rPr>
        <w:t xml:space="preserve"> </w:t>
      </w:r>
      <w:r w:rsidRPr="003475B3">
        <w:rPr>
          <w:rFonts w:ascii="Georgia" w:hAnsi="Georgia" w:cs="Arial"/>
          <w:i/>
          <w:iCs/>
          <w:color w:val="000000"/>
          <w:sz w:val="26"/>
          <w:szCs w:val="26"/>
        </w:rPr>
        <w:t>La Verdad</w:t>
      </w:r>
      <w:r w:rsidRPr="003475B3">
        <w:rPr>
          <w:rFonts w:ascii="Georgia" w:hAnsi="Georgia" w:cs="Arial"/>
          <w:color w:val="000000"/>
          <w:sz w:val="26"/>
          <w:szCs w:val="26"/>
        </w:rPr>
        <w:t> (1852-1854), </w:t>
      </w:r>
      <w:r w:rsidRPr="003475B3">
        <w:rPr>
          <w:rFonts w:ascii="Georgia" w:hAnsi="Georgia" w:cs="Arial"/>
          <w:i/>
          <w:iCs/>
          <w:color w:val="000000"/>
          <w:sz w:val="26"/>
          <w:szCs w:val="26"/>
        </w:rPr>
        <w:t>La América,</w:t>
      </w:r>
      <w:r w:rsidRPr="003475B3">
        <w:rPr>
          <w:rFonts w:ascii="Georgia" w:hAnsi="Georgia" w:cs="Arial"/>
          <w:color w:val="000000"/>
          <w:sz w:val="26"/>
          <w:szCs w:val="26"/>
        </w:rPr>
        <w:t> de 1861 a 1862, y</w:t>
      </w:r>
      <w:r>
        <w:rPr>
          <w:rFonts w:ascii="Georgia" w:hAnsi="Georgia" w:cs="Arial"/>
          <w:color w:val="000000"/>
          <w:sz w:val="26"/>
          <w:szCs w:val="26"/>
        </w:rPr>
        <w:t xml:space="preserve"> </w:t>
      </w:r>
      <w:r w:rsidRPr="003475B3">
        <w:rPr>
          <w:rFonts w:ascii="Georgia" w:hAnsi="Georgia" w:cs="Arial"/>
          <w:i/>
          <w:iCs/>
          <w:color w:val="000000"/>
          <w:sz w:val="26"/>
          <w:szCs w:val="26"/>
        </w:rPr>
        <w:t>La Ilustración Americana, </w:t>
      </w:r>
      <w:r w:rsidRPr="003475B3">
        <w:rPr>
          <w:rFonts w:ascii="Georgia" w:hAnsi="Georgia" w:cs="Arial"/>
          <w:color w:val="000000"/>
          <w:sz w:val="26"/>
          <w:szCs w:val="26"/>
        </w:rPr>
        <w:t xml:space="preserve">de 1865 a 1869, y junto a su esposa fundaría colegios en </w:t>
      </w:r>
      <w:proofErr w:type="spellStart"/>
      <w:r w:rsidRPr="003475B3">
        <w:rPr>
          <w:rFonts w:ascii="Georgia" w:hAnsi="Georgia" w:cs="Arial"/>
          <w:color w:val="000000"/>
          <w:sz w:val="26"/>
          <w:szCs w:val="26"/>
        </w:rPr>
        <w:t>Oak</w:t>
      </w:r>
      <w:proofErr w:type="spellEnd"/>
      <w:r w:rsidRPr="003475B3">
        <w:rPr>
          <w:rFonts w:ascii="Georgia" w:hAnsi="Georgia" w:cs="Arial"/>
          <w:color w:val="000000"/>
          <w:sz w:val="26"/>
          <w:szCs w:val="26"/>
        </w:rPr>
        <w:t xml:space="preserve"> Point, Bronx, Nueva York, y </w:t>
      </w:r>
      <w:proofErr w:type="spellStart"/>
      <w:r w:rsidRPr="003475B3">
        <w:rPr>
          <w:rFonts w:ascii="Georgia" w:hAnsi="Georgia" w:cs="Arial"/>
          <w:color w:val="000000"/>
          <w:sz w:val="26"/>
          <w:szCs w:val="26"/>
        </w:rPr>
        <w:t>Weehawken</w:t>
      </w:r>
      <w:proofErr w:type="spellEnd"/>
      <w:r w:rsidRPr="003475B3">
        <w:rPr>
          <w:rFonts w:ascii="Georgia" w:hAnsi="Georgia" w:cs="Arial"/>
          <w:color w:val="000000"/>
          <w:sz w:val="26"/>
          <w:szCs w:val="26"/>
        </w:rPr>
        <w:t>, Nueva Jersey.</w:t>
      </w:r>
    </w:p>
    <w:p w:rsidR="003475B3" w:rsidRPr="003475B3" w:rsidRDefault="003475B3" w:rsidP="003475B3">
      <w:pPr>
        <w:shd w:val="clear" w:color="auto" w:fill="FFFFFF"/>
        <w:spacing w:after="150" w:line="360" w:lineRule="atLeast"/>
        <w:rPr>
          <w:rFonts w:ascii="Georgia" w:hAnsi="Georgia" w:cs="Arial"/>
          <w:color w:val="000000"/>
          <w:sz w:val="26"/>
          <w:szCs w:val="26"/>
        </w:rPr>
      </w:pPr>
      <w:r w:rsidRPr="003475B3">
        <w:rPr>
          <w:rFonts w:ascii="Georgia" w:hAnsi="Georgia" w:cs="Arial"/>
          <w:color w:val="000000"/>
          <w:sz w:val="26"/>
          <w:szCs w:val="26"/>
        </w:rPr>
        <w:t xml:space="preserve">Al estallar la gesta independentista de 1868 desarrollaría junto a su esposa una intensa campaña de apoyo a la insurrección. Gracias a su apoyo enérgico a los insurrectos Emilia se convirtió en una de las figuras más visibles del exilio </w:t>
      </w:r>
      <w:r w:rsidRPr="003475B3">
        <w:rPr>
          <w:rFonts w:ascii="Georgia" w:hAnsi="Georgia" w:cs="Arial"/>
          <w:color w:val="000000"/>
          <w:sz w:val="26"/>
          <w:szCs w:val="26"/>
        </w:rPr>
        <w:lastRenderedPageBreak/>
        <w:t>cubano, al punto de que la prensa integrista la hiciera blanco predilecto de sus ataques. Hija del acaudalado empresario canario Inocencio Casanova, Emilia puso su fortuna a disposición de la causa de la independencia cubana. Durante un tiempo ella y su esposo vivieron con su padre en el Bronx en el llamado Castello Casanova, en donde se almacenaron armas para la contienda independentista y desde donde partieron expediciones con pertrechos destinados a los rebeldes cubanos.</w:t>
      </w:r>
    </w:p>
    <w:p w:rsidR="003475B3" w:rsidRPr="003475B3" w:rsidRDefault="003475B3" w:rsidP="003475B3">
      <w:pPr>
        <w:shd w:val="clear" w:color="auto" w:fill="FFFFFF"/>
        <w:spacing w:after="150" w:line="360" w:lineRule="atLeast"/>
        <w:rPr>
          <w:rFonts w:ascii="Georgia" w:hAnsi="Georgia" w:cs="Arial"/>
          <w:color w:val="000000"/>
          <w:sz w:val="26"/>
          <w:szCs w:val="26"/>
        </w:rPr>
      </w:pPr>
      <w:r w:rsidRPr="003475B3">
        <w:rPr>
          <w:rFonts w:ascii="Georgia" w:hAnsi="Georgia" w:cs="Arial"/>
          <w:color w:val="000000"/>
          <w:sz w:val="26"/>
          <w:szCs w:val="26"/>
        </w:rPr>
        <w:t>No obstante, de todos los sitios asociados a la extensa presencia de Cirilo Villaverde en Nueva York ninguno más relevante que el que estuvo marcado con el número 4 de la calle Cedar. Allí radicó durante décadas la imprenta </w:t>
      </w:r>
      <w:r w:rsidRPr="003475B3">
        <w:rPr>
          <w:rFonts w:ascii="Georgia" w:hAnsi="Georgia" w:cs="Arial"/>
          <w:i/>
          <w:iCs/>
          <w:color w:val="000000"/>
          <w:sz w:val="26"/>
          <w:szCs w:val="26"/>
        </w:rPr>
        <w:t>El Espejo</w:t>
      </w:r>
      <w:r w:rsidRPr="003475B3">
        <w:rPr>
          <w:rFonts w:ascii="Georgia" w:hAnsi="Georgia" w:cs="Arial"/>
          <w:color w:val="000000"/>
          <w:sz w:val="26"/>
          <w:szCs w:val="26"/>
        </w:rPr>
        <w:t>, la misma que publicaría en 1882 la versión completa y definitiva de </w:t>
      </w:r>
      <w:r w:rsidRPr="003475B3">
        <w:rPr>
          <w:rFonts w:ascii="Georgia" w:hAnsi="Georgia" w:cs="Arial"/>
          <w:i/>
          <w:iCs/>
          <w:color w:val="000000"/>
          <w:sz w:val="26"/>
          <w:szCs w:val="26"/>
        </w:rPr>
        <w:t>Cecilia Valdés</w:t>
      </w:r>
      <w:r w:rsidRPr="003475B3">
        <w:rPr>
          <w:rFonts w:ascii="Georgia" w:hAnsi="Georgia" w:cs="Arial"/>
          <w:color w:val="000000"/>
          <w:sz w:val="26"/>
          <w:szCs w:val="26"/>
        </w:rPr>
        <w:t>. </w:t>
      </w:r>
      <w:r w:rsidRPr="003475B3">
        <w:rPr>
          <w:rFonts w:ascii="Georgia" w:hAnsi="Georgia" w:cs="Arial"/>
          <w:i/>
          <w:iCs/>
          <w:color w:val="000000"/>
          <w:sz w:val="26"/>
          <w:szCs w:val="26"/>
        </w:rPr>
        <w:t>El Espejo </w:t>
      </w:r>
      <w:r w:rsidRPr="003475B3">
        <w:rPr>
          <w:rFonts w:ascii="Georgia" w:hAnsi="Georgia" w:cs="Arial"/>
          <w:color w:val="000000"/>
          <w:sz w:val="26"/>
          <w:szCs w:val="26"/>
        </w:rPr>
        <w:t>se dedicaba primordialmente a imprimir una publicación homónima compuesta exclusivamente de anuncios de productos industriales norteamericanos que intentaban abrirse camino en diferentes mercados de Hispanoamérica. Originalmente había salido a la luz como en 1865 como </w:t>
      </w:r>
      <w:r w:rsidRPr="003475B3">
        <w:rPr>
          <w:rFonts w:ascii="Georgia" w:hAnsi="Georgia" w:cs="Arial"/>
          <w:i/>
          <w:iCs/>
          <w:color w:val="000000"/>
          <w:sz w:val="26"/>
          <w:szCs w:val="26"/>
        </w:rPr>
        <w:t>El Espejo Masónico</w:t>
      </w:r>
      <w:r w:rsidRPr="003475B3">
        <w:rPr>
          <w:rFonts w:ascii="Georgia" w:hAnsi="Georgia" w:cs="Arial"/>
          <w:color w:val="000000"/>
          <w:sz w:val="26"/>
          <w:szCs w:val="26"/>
        </w:rPr>
        <w:t xml:space="preserve">. Su fundador y director, André </w:t>
      </w:r>
      <w:proofErr w:type="spellStart"/>
      <w:r w:rsidRPr="003475B3">
        <w:rPr>
          <w:rFonts w:ascii="Georgia" w:hAnsi="Georgia" w:cs="Arial"/>
          <w:color w:val="000000"/>
          <w:sz w:val="26"/>
          <w:szCs w:val="26"/>
        </w:rPr>
        <w:t>Cassard</w:t>
      </w:r>
      <w:proofErr w:type="spellEnd"/>
      <w:r w:rsidRPr="003475B3">
        <w:rPr>
          <w:rFonts w:ascii="Georgia" w:hAnsi="Georgia" w:cs="Arial"/>
          <w:color w:val="000000"/>
          <w:sz w:val="26"/>
          <w:szCs w:val="26"/>
        </w:rPr>
        <w:t>, fue un destacado masón santiaguero a su vez “fundador de los altos cuerpos del Rito Escocés de la masonería regular cubana”. Hacia 1874 Villaverde entra a trabajar en la redacción de </w:t>
      </w:r>
      <w:r w:rsidRPr="003475B3">
        <w:rPr>
          <w:rFonts w:ascii="Georgia" w:hAnsi="Georgia" w:cs="Arial"/>
          <w:i/>
          <w:iCs/>
          <w:color w:val="000000"/>
          <w:sz w:val="26"/>
          <w:szCs w:val="26"/>
        </w:rPr>
        <w:t>El Espejo </w:t>
      </w:r>
      <w:r w:rsidRPr="003475B3">
        <w:rPr>
          <w:rFonts w:ascii="Georgia" w:hAnsi="Georgia" w:cs="Arial"/>
          <w:color w:val="000000"/>
          <w:sz w:val="26"/>
          <w:szCs w:val="26"/>
        </w:rPr>
        <w:t xml:space="preserve">bajo las órdenes de </w:t>
      </w:r>
      <w:proofErr w:type="spellStart"/>
      <w:r w:rsidRPr="003475B3">
        <w:rPr>
          <w:rFonts w:ascii="Georgia" w:hAnsi="Georgia" w:cs="Arial"/>
          <w:color w:val="000000"/>
          <w:sz w:val="26"/>
          <w:szCs w:val="26"/>
        </w:rPr>
        <w:t>Cassard</w:t>
      </w:r>
      <w:proofErr w:type="spellEnd"/>
      <w:r w:rsidRPr="003475B3">
        <w:rPr>
          <w:rFonts w:ascii="Georgia" w:hAnsi="Georgia" w:cs="Arial"/>
          <w:color w:val="000000"/>
          <w:sz w:val="26"/>
          <w:szCs w:val="26"/>
        </w:rPr>
        <w:t>.</w:t>
      </w:r>
    </w:p>
    <w:p w:rsidR="003475B3" w:rsidRPr="003475B3" w:rsidRDefault="003475B3" w:rsidP="003475B3">
      <w:pPr>
        <w:shd w:val="clear" w:color="auto" w:fill="FFFFFF"/>
        <w:spacing w:after="150" w:line="360" w:lineRule="atLeast"/>
        <w:rPr>
          <w:rFonts w:ascii="Georgia" w:hAnsi="Georgia" w:cs="Arial"/>
          <w:color w:val="000000"/>
          <w:sz w:val="26"/>
          <w:szCs w:val="26"/>
        </w:rPr>
      </w:pPr>
      <w:r w:rsidRPr="003475B3">
        <w:rPr>
          <w:rFonts w:ascii="Georgia" w:hAnsi="Georgia" w:cs="Arial"/>
          <w:color w:val="000000"/>
          <w:sz w:val="26"/>
          <w:szCs w:val="26"/>
        </w:rPr>
        <w:t>“Escribo a V. en la oficina de </w:t>
      </w:r>
      <w:r w:rsidRPr="003475B3">
        <w:rPr>
          <w:rFonts w:ascii="Georgia" w:hAnsi="Georgia" w:cs="Arial"/>
          <w:i/>
          <w:iCs/>
          <w:color w:val="000000"/>
          <w:sz w:val="26"/>
          <w:szCs w:val="26"/>
        </w:rPr>
        <w:t>El Espejo, </w:t>
      </w:r>
      <w:r w:rsidRPr="003475B3">
        <w:rPr>
          <w:rFonts w:ascii="Georgia" w:hAnsi="Georgia" w:cs="Arial"/>
          <w:color w:val="000000"/>
          <w:sz w:val="26"/>
          <w:szCs w:val="26"/>
        </w:rPr>
        <w:t>donde hace algunos meses que trabajo por una bicoca” (Cairo. 132), le cuenta a un amigo en una carta de junio de 1874. En el otoño de 1881 </w:t>
      </w:r>
      <w:r w:rsidRPr="003475B3">
        <w:rPr>
          <w:rFonts w:ascii="Georgia" w:hAnsi="Georgia" w:cs="Arial"/>
          <w:i/>
          <w:iCs/>
          <w:color w:val="000000"/>
          <w:sz w:val="26"/>
          <w:szCs w:val="26"/>
        </w:rPr>
        <w:t>El Espejo</w:t>
      </w:r>
      <w:r w:rsidRPr="003475B3">
        <w:rPr>
          <w:rFonts w:ascii="Georgia" w:hAnsi="Georgia" w:cs="Arial"/>
          <w:color w:val="000000"/>
          <w:sz w:val="26"/>
          <w:szCs w:val="26"/>
        </w:rPr>
        <w:t> pasó formalmente a manos de Narciso Villaverde, primogénito del novelista y unos meses después este publicaría al fin la versión completa de su famosa novela. Fue uno de los ejemplares de aquella edición lo que hizo exclamar a Benito Pérez Galdós que “no creí que un cubano escribiese una cosa tan buena”. Como “obra maestra en el género” que “señala el máximo perfeccionamiento que hasta ahora ha alcanzado nuestra literatura” la aclamaría en 1885 el entonces joven crítico Manuel de la Cruz. No obstante Villaverde se quejaría en varias ocasiones de no haber podido siquiera recuperar el dinero invertido en la impresión de su novela.</w:t>
      </w:r>
    </w:p>
    <w:p w:rsidR="003475B3" w:rsidRPr="003475B3" w:rsidRDefault="003475B3" w:rsidP="003475B3">
      <w:pPr>
        <w:shd w:val="clear" w:color="auto" w:fill="FFFFFF"/>
        <w:spacing w:after="150" w:line="360" w:lineRule="atLeast"/>
        <w:rPr>
          <w:rFonts w:ascii="Georgia" w:hAnsi="Georgia" w:cs="Arial"/>
          <w:color w:val="000000"/>
          <w:sz w:val="26"/>
          <w:szCs w:val="26"/>
        </w:rPr>
      </w:pPr>
      <w:r w:rsidRPr="003475B3">
        <w:rPr>
          <w:rFonts w:ascii="Georgia" w:hAnsi="Georgia" w:cs="Arial"/>
          <w:color w:val="000000"/>
          <w:sz w:val="26"/>
          <w:szCs w:val="26"/>
        </w:rPr>
        <w:t>Tampoco, pese a su carácter “puramente económico y mercantil”, </w:t>
      </w:r>
      <w:r>
        <w:rPr>
          <w:rFonts w:ascii="Georgia" w:hAnsi="Georgia" w:cs="Arial"/>
          <w:i/>
          <w:iCs/>
          <w:color w:val="000000"/>
          <w:sz w:val="26"/>
          <w:szCs w:val="26"/>
        </w:rPr>
        <w:t xml:space="preserve">El Espejo </w:t>
      </w:r>
      <w:r w:rsidRPr="003475B3">
        <w:rPr>
          <w:rFonts w:ascii="Georgia" w:hAnsi="Georgia" w:cs="Arial"/>
          <w:color w:val="000000"/>
          <w:sz w:val="26"/>
          <w:szCs w:val="26"/>
        </w:rPr>
        <w:t>parece haber sido un negocio próspero. Aunque Villaverde insistía que era de </w:t>
      </w:r>
      <w:r w:rsidRPr="003475B3">
        <w:rPr>
          <w:rFonts w:ascii="Georgia" w:hAnsi="Georgia" w:cs="Arial"/>
          <w:i/>
          <w:iCs/>
          <w:color w:val="000000"/>
          <w:sz w:val="26"/>
          <w:szCs w:val="26"/>
        </w:rPr>
        <w:t>El Espejo </w:t>
      </w:r>
      <w:r w:rsidRPr="003475B3">
        <w:rPr>
          <w:rFonts w:ascii="Georgia" w:hAnsi="Georgia" w:cs="Arial"/>
          <w:color w:val="000000"/>
          <w:sz w:val="26"/>
          <w:szCs w:val="26"/>
        </w:rPr>
        <w:t xml:space="preserve">“de donde yo saco con qué sostener la familia”, los informes de la agencia de evaluación mercantil R. G. </w:t>
      </w:r>
      <w:proofErr w:type="spellStart"/>
      <w:r w:rsidRPr="003475B3">
        <w:rPr>
          <w:rFonts w:ascii="Georgia" w:hAnsi="Georgia" w:cs="Arial"/>
          <w:color w:val="000000"/>
          <w:sz w:val="26"/>
          <w:szCs w:val="26"/>
        </w:rPr>
        <w:t>Dun</w:t>
      </w:r>
      <w:proofErr w:type="spellEnd"/>
      <w:r w:rsidRPr="003475B3">
        <w:rPr>
          <w:rFonts w:ascii="Georgia" w:hAnsi="Georgia" w:cs="Arial"/>
          <w:color w:val="000000"/>
          <w:sz w:val="26"/>
          <w:szCs w:val="26"/>
        </w:rPr>
        <w:t xml:space="preserve"> &amp; Co. dan otra imagen. Allí se habla de una </w:t>
      </w:r>
      <w:r w:rsidRPr="003475B3">
        <w:rPr>
          <w:rFonts w:ascii="Georgia" w:hAnsi="Georgia" w:cs="Arial"/>
          <w:color w:val="000000"/>
          <w:sz w:val="26"/>
          <w:szCs w:val="26"/>
        </w:rPr>
        <w:lastRenderedPageBreak/>
        <w:t xml:space="preserve">empresa con “moderadas” ganancias, a la que nadie concede crédito y debe pagar al contado todas sus transacciones. Así hasta que la “empresa cerró después de que el cubano A.R. </w:t>
      </w:r>
      <w:proofErr w:type="spellStart"/>
      <w:r w:rsidRPr="003475B3">
        <w:rPr>
          <w:rFonts w:ascii="Georgia" w:hAnsi="Georgia" w:cs="Arial"/>
          <w:color w:val="000000"/>
          <w:sz w:val="26"/>
          <w:szCs w:val="26"/>
        </w:rPr>
        <w:t>Govín</w:t>
      </w:r>
      <w:proofErr w:type="spellEnd"/>
      <w:r w:rsidRPr="003475B3">
        <w:rPr>
          <w:rFonts w:ascii="Georgia" w:hAnsi="Georgia" w:cs="Arial"/>
          <w:color w:val="000000"/>
          <w:sz w:val="26"/>
          <w:szCs w:val="26"/>
        </w:rPr>
        <w:t xml:space="preserve"> ganara un acuerdo judicial contra esta por $1,726”, el 14 de octubre de 1897.</w:t>
      </w:r>
    </w:p>
    <w:p w:rsidR="003475B3" w:rsidRPr="003475B3" w:rsidRDefault="003475B3" w:rsidP="003475B3">
      <w:pPr>
        <w:shd w:val="clear" w:color="auto" w:fill="FFFFFF"/>
        <w:spacing w:after="150" w:line="360" w:lineRule="atLeast"/>
        <w:rPr>
          <w:rFonts w:ascii="Georgia" w:hAnsi="Georgia" w:cs="Arial"/>
          <w:color w:val="000000"/>
          <w:sz w:val="26"/>
          <w:szCs w:val="26"/>
        </w:rPr>
      </w:pPr>
      <w:r w:rsidRPr="003475B3">
        <w:rPr>
          <w:rFonts w:ascii="Georgia" w:hAnsi="Georgia" w:cs="Arial"/>
          <w:color w:val="000000"/>
          <w:sz w:val="26"/>
          <w:szCs w:val="26"/>
        </w:rPr>
        <w:t>Cirilo Villaverde no llegó a presenciar el final de la empresa a la que había dedicado sus últimas dos décadas de vida ya que murió el 23 de octubre de 1894 en Nueva York, a los 82 años de edad. En el que parece su último desafío al dominio español sobre su tierra natal su esposa Emilia Casanova lo hizo embalsamar y enviar a La Habana para ser enterrado en la Necrópolis de Cristóbal Colón, donde se c</w:t>
      </w:r>
      <w:bookmarkStart w:id="0" w:name="_GoBack"/>
      <w:bookmarkEnd w:id="0"/>
      <w:r w:rsidRPr="003475B3">
        <w:rPr>
          <w:rFonts w:ascii="Georgia" w:hAnsi="Georgia" w:cs="Arial"/>
          <w:color w:val="000000"/>
          <w:sz w:val="26"/>
          <w:szCs w:val="26"/>
        </w:rPr>
        <w:t>ongregaron sus admiradores, casi todos, a su vez, partidarios de la independencia. Emilia no lo sobreviviría por mucho tiempo; murió en la propia ciudad el 4 de marzo de 1897. Estuvo enterrada en el cementerio de St. Raymond en el Bronx hasta que sus restos fueron trasladados a Cuba medio siglo después, en 1947.</w:t>
      </w:r>
    </w:p>
    <w:p w:rsidR="003475B3" w:rsidRPr="003475B3" w:rsidRDefault="003475B3" w:rsidP="003475B3">
      <w:pPr>
        <w:shd w:val="clear" w:color="auto" w:fill="FFFFFF"/>
        <w:spacing w:after="150" w:line="360" w:lineRule="atLeast"/>
        <w:rPr>
          <w:rFonts w:ascii="Georgia" w:hAnsi="Georgia" w:cs="Arial"/>
          <w:color w:val="000000"/>
          <w:sz w:val="26"/>
          <w:szCs w:val="26"/>
        </w:rPr>
      </w:pPr>
      <w:r w:rsidRPr="003475B3">
        <w:rPr>
          <w:rFonts w:ascii="Georgia" w:hAnsi="Georgia" w:cs="Arial"/>
          <w:color w:val="000000"/>
          <w:sz w:val="26"/>
          <w:szCs w:val="26"/>
        </w:rPr>
        <w:t xml:space="preserve">La propia dirección de 4 Cedar Street desapareció décadas después de la muerte de Villaverde cuando en la manzana en que se hallaba fue construido entre los años 1931 y 1932 un edificio art </w:t>
      </w:r>
      <w:proofErr w:type="spellStart"/>
      <w:r w:rsidRPr="003475B3">
        <w:rPr>
          <w:rFonts w:ascii="Georgia" w:hAnsi="Georgia" w:cs="Arial"/>
          <w:color w:val="000000"/>
          <w:sz w:val="26"/>
          <w:szCs w:val="26"/>
        </w:rPr>
        <w:t>deco</w:t>
      </w:r>
      <w:proofErr w:type="spellEnd"/>
      <w:r w:rsidRPr="003475B3">
        <w:rPr>
          <w:rFonts w:ascii="Georgia" w:hAnsi="Georgia" w:cs="Arial"/>
          <w:color w:val="000000"/>
          <w:sz w:val="26"/>
          <w:szCs w:val="26"/>
        </w:rPr>
        <w:t xml:space="preserve"> de 67 pisos conocido en principio como City </w:t>
      </w:r>
      <w:proofErr w:type="spellStart"/>
      <w:r w:rsidRPr="003475B3">
        <w:rPr>
          <w:rFonts w:ascii="Georgia" w:hAnsi="Georgia" w:cs="Arial"/>
          <w:color w:val="000000"/>
          <w:sz w:val="26"/>
          <w:szCs w:val="26"/>
        </w:rPr>
        <w:t>Services</w:t>
      </w:r>
      <w:proofErr w:type="spellEnd"/>
      <w:r w:rsidRPr="003475B3">
        <w:rPr>
          <w:rFonts w:ascii="Georgia" w:hAnsi="Georgia" w:cs="Arial"/>
          <w:color w:val="000000"/>
          <w:sz w:val="26"/>
          <w:szCs w:val="26"/>
        </w:rPr>
        <w:t xml:space="preserve"> </w:t>
      </w:r>
      <w:proofErr w:type="spellStart"/>
      <w:r w:rsidRPr="003475B3">
        <w:rPr>
          <w:rFonts w:ascii="Georgia" w:hAnsi="Georgia" w:cs="Arial"/>
          <w:color w:val="000000"/>
          <w:sz w:val="26"/>
          <w:szCs w:val="26"/>
        </w:rPr>
        <w:t>Building</w:t>
      </w:r>
      <w:proofErr w:type="spellEnd"/>
      <w:r w:rsidRPr="003475B3">
        <w:rPr>
          <w:rFonts w:ascii="Georgia" w:hAnsi="Georgia" w:cs="Arial"/>
          <w:color w:val="000000"/>
          <w:sz w:val="26"/>
          <w:szCs w:val="26"/>
        </w:rPr>
        <w:t xml:space="preserve">, luego como American International </w:t>
      </w:r>
      <w:proofErr w:type="spellStart"/>
      <w:r w:rsidRPr="003475B3">
        <w:rPr>
          <w:rFonts w:ascii="Georgia" w:hAnsi="Georgia" w:cs="Arial"/>
          <w:color w:val="000000"/>
          <w:sz w:val="26"/>
          <w:szCs w:val="26"/>
        </w:rPr>
        <w:t>Building</w:t>
      </w:r>
      <w:proofErr w:type="spellEnd"/>
      <w:r w:rsidRPr="003475B3">
        <w:rPr>
          <w:rFonts w:ascii="Georgia" w:hAnsi="Georgia" w:cs="Arial"/>
          <w:color w:val="000000"/>
          <w:sz w:val="26"/>
          <w:szCs w:val="26"/>
        </w:rPr>
        <w:t xml:space="preserve"> y actualmente por la dirección 70 Pine Street.</w:t>
      </w:r>
    </w:p>
    <w:p w:rsidR="003475B3" w:rsidRPr="003475B3" w:rsidRDefault="003475B3" w:rsidP="003475B3">
      <w:pPr>
        <w:shd w:val="clear" w:color="auto" w:fill="FFFFFF"/>
        <w:spacing w:after="150" w:line="360" w:lineRule="atLeast"/>
        <w:rPr>
          <w:rFonts w:ascii="Georgia" w:hAnsi="Georgia" w:cs="Arial"/>
          <w:i/>
          <w:iCs/>
          <w:color w:val="000000"/>
          <w:sz w:val="26"/>
          <w:szCs w:val="26"/>
        </w:rPr>
      </w:pPr>
      <w:r w:rsidRPr="003475B3">
        <w:rPr>
          <w:rFonts w:ascii="Georgia" w:hAnsi="Georgia" w:cs="Arial"/>
          <w:i/>
          <w:iCs/>
          <w:color w:val="000000"/>
          <w:sz w:val="26"/>
          <w:szCs w:val="26"/>
        </w:rPr>
        <w:t>Nota: Agradezco al profesor Antonio Rafael de la Cova la información aportada para completar este trabajo.</w:t>
      </w:r>
    </w:p>
    <w:p w:rsidR="003475B3" w:rsidRPr="003475B3" w:rsidRDefault="003475B3" w:rsidP="003475B3">
      <w:pPr>
        <w:shd w:val="clear" w:color="auto" w:fill="FFFFFF"/>
        <w:spacing w:after="150" w:line="360" w:lineRule="atLeast"/>
        <w:rPr>
          <w:rFonts w:ascii="Georgia" w:hAnsi="Georgia" w:cs="Arial"/>
          <w:i/>
          <w:iCs/>
          <w:color w:val="000000"/>
          <w:sz w:val="26"/>
          <w:szCs w:val="26"/>
        </w:rPr>
      </w:pPr>
      <w:r w:rsidRPr="003475B3">
        <w:rPr>
          <w:rFonts w:ascii="Georgia" w:hAnsi="Georgia" w:cs="Arial"/>
          <w:i/>
          <w:iCs/>
          <w:color w:val="000000"/>
          <w:sz w:val="26"/>
          <w:szCs w:val="26"/>
        </w:rPr>
        <w:t>Esta es una versión abreviada de la nota publicada en el blog de </w:t>
      </w:r>
      <w:hyperlink r:id="rId5" w:tgtFrame="_blank" w:history="1">
        <w:r w:rsidRPr="003475B3">
          <w:rPr>
            <w:rFonts w:ascii="Georgia" w:hAnsi="Georgia" w:cs="Arial"/>
            <w:i/>
            <w:iCs/>
            <w:color w:val="0D76BA"/>
            <w:sz w:val="26"/>
            <w:szCs w:val="26"/>
            <w:u w:val="single"/>
          </w:rPr>
          <w:t xml:space="preserve">Academia de la historia de Cuba en el </w:t>
        </w:r>
        <w:r w:rsidRPr="003475B3">
          <w:rPr>
            <w:rFonts w:ascii="Georgia" w:hAnsi="Georgia" w:cs="Arial"/>
            <w:i/>
            <w:iCs/>
            <w:color w:val="0D76BA"/>
            <w:sz w:val="26"/>
            <w:szCs w:val="26"/>
            <w:u w:val="single"/>
          </w:rPr>
          <w:t>e</w:t>
        </w:r>
        <w:r w:rsidRPr="003475B3">
          <w:rPr>
            <w:rFonts w:ascii="Georgia" w:hAnsi="Georgia" w:cs="Arial"/>
            <w:i/>
            <w:iCs/>
            <w:color w:val="0D76BA"/>
            <w:sz w:val="26"/>
            <w:szCs w:val="26"/>
            <w:u w:val="single"/>
          </w:rPr>
          <w:t>xilio</w:t>
        </w:r>
      </w:hyperlink>
      <w:r w:rsidRPr="003475B3">
        <w:rPr>
          <w:rFonts w:ascii="Georgia" w:hAnsi="Georgia" w:cs="Arial"/>
          <w:i/>
          <w:iCs/>
          <w:color w:val="000000"/>
          <w:sz w:val="26"/>
          <w:szCs w:val="26"/>
        </w:rPr>
        <w:t>.</w:t>
      </w:r>
    </w:p>
    <w:p w:rsidR="003475B3" w:rsidRPr="003475B3" w:rsidRDefault="003475B3">
      <w:pPr>
        <w:rPr>
          <w:lang w:val="en-US"/>
        </w:rPr>
      </w:pPr>
    </w:p>
    <w:sectPr w:rsidR="003475B3" w:rsidRPr="003475B3" w:rsidSect="00233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661CD"/>
    <w:multiLevelType w:val="multilevel"/>
    <w:tmpl w:val="8CCE4F52"/>
    <w:lvl w:ilvl="0">
      <w:start w:val="1"/>
      <w:numFmt w:val="bullet"/>
      <w:lvlText w:val=""/>
      <w:lvlJc w:val="left"/>
      <w:pPr>
        <w:tabs>
          <w:tab w:val="num" w:pos="4128"/>
        </w:tabs>
        <w:ind w:left="4128" w:hanging="360"/>
      </w:pPr>
      <w:rPr>
        <w:rFonts w:ascii="Symbol" w:hAnsi="Symbol" w:hint="default"/>
        <w:sz w:val="20"/>
      </w:rPr>
    </w:lvl>
    <w:lvl w:ilvl="1">
      <w:start w:val="1"/>
      <w:numFmt w:val="bullet"/>
      <w:lvlText w:val="o"/>
      <w:lvlJc w:val="left"/>
      <w:pPr>
        <w:tabs>
          <w:tab w:val="num" w:pos="4848"/>
        </w:tabs>
        <w:ind w:left="4848" w:hanging="360"/>
      </w:pPr>
      <w:rPr>
        <w:rFonts w:ascii="Courier New" w:hAnsi="Courier New" w:hint="default"/>
        <w:sz w:val="20"/>
      </w:rPr>
    </w:lvl>
    <w:lvl w:ilvl="2" w:tentative="1">
      <w:start w:val="1"/>
      <w:numFmt w:val="bullet"/>
      <w:lvlText w:val=""/>
      <w:lvlJc w:val="left"/>
      <w:pPr>
        <w:tabs>
          <w:tab w:val="num" w:pos="5568"/>
        </w:tabs>
        <w:ind w:left="5568" w:hanging="360"/>
      </w:pPr>
      <w:rPr>
        <w:rFonts w:ascii="Wingdings" w:hAnsi="Wingdings" w:hint="default"/>
        <w:sz w:val="20"/>
      </w:rPr>
    </w:lvl>
    <w:lvl w:ilvl="3" w:tentative="1">
      <w:start w:val="1"/>
      <w:numFmt w:val="bullet"/>
      <w:lvlText w:val=""/>
      <w:lvlJc w:val="left"/>
      <w:pPr>
        <w:tabs>
          <w:tab w:val="num" w:pos="6288"/>
        </w:tabs>
        <w:ind w:left="6288" w:hanging="360"/>
      </w:pPr>
      <w:rPr>
        <w:rFonts w:ascii="Wingdings" w:hAnsi="Wingdings" w:hint="default"/>
        <w:sz w:val="20"/>
      </w:rPr>
    </w:lvl>
    <w:lvl w:ilvl="4" w:tentative="1">
      <w:start w:val="1"/>
      <w:numFmt w:val="bullet"/>
      <w:lvlText w:val=""/>
      <w:lvlJc w:val="left"/>
      <w:pPr>
        <w:tabs>
          <w:tab w:val="num" w:pos="7008"/>
        </w:tabs>
        <w:ind w:left="7008" w:hanging="360"/>
      </w:pPr>
      <w:rPr>
        <w:rFonts w:ascii="Wingdings" w:hAnsi="Wingdings" w:hint="default"/>
        <w:sz w:val="20"/>
      </w:rPr>
    </w:lvl>
    <w:lvl w:ilvl="5" w:tentative="1">
      <w:start w:val="1"/>
      <w:numFmt w:val="bullet"/>
      <w:lvlText w:val=""/>
      <w:lvlJc w:val="left"/>
      <w:pPr>
        <w:tabs>
          <w:tab w:val="num" w:pos="7728"/>
        </w:tabs>
        <w:ind w:left="7728" w:hanging="360"/>
      </w:pPr>
      <w:rPr>
        <w:rFonts w:ascii="Wingdings" w:hAnsi="Wingdings" w:hint="default"/>
        <w:sz w:val="20"/>
      </w:rPr>
    </w:lvl>
    <w:lvl w:ilvl="6" w:tentative="1">
      <w:start w:val="1"/>
      <w:numFmt w:val="bullet"/>
      <w:lvlText w:val=""/>
      <w:lvlJc w:val="left"/>
      <w:pPr>
        <w:tabs>
          <w:tab w:val="num" w:pos="8448"/>
        </w:tabs>
        <w:ind w:left="8448" w:hanging="360"/>
      </w:pPr>
      <w:rPr>
        <w:rFonts w:ascii="Wingdings" w:hAnsi="Wingdings" w:hint="default"/>
        <w:sz w:val="20"/>
      </w:rPr>
    </w:lvl>
    <w:lvl w:ilvl="7" w:tentative="1">
      <w:start w:val="1"/>
      <w:numFmt w:val="bullet"/>
      <w:lvlText w:val=""/>
      <w:lvlJc w:val="left"/>
      <w:pPr>
        <w:tabs>
          <w:tab w:val="num" w:pos="9168"/>
        </w:tabs>
        <w:ind w:left="9168" w:hanging="360"/>
      </w:pPr>
      <w:rPr>
        <w:rFonts w:ascii="Wingdings" w:hAnsi="Wingdings" w:hint="default"/>
        <w:sz w:val="20"/>
      </w:rPr>
    </w:lvl>
    <w:lvl w:ilvl="8" w:tentative="1">
      <w:start w:val="1"/>
      <w:numFmt w:val="bullet"/>
      <w:lvlText w:val=""/>
      <w:lvlJc w:val="left"/>
      <w:pPr>
        <w:tabs>
          <w:tab w:val="num" w:pos="9888"/>
        </w:tabs>
        <w:ind w:left="9888"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B3"/>
    <w:rsid w:val="000D5F4B"/>
    <w:rsid w:val="000F37CA"/>
    <w:rsid w:val="00154AFE"/>
    <w:rsid w:val="00233051"/>
    <w:rsid w:val="003475B3"/>
    <w:rsid w:val="003C0663"/>
    <w:rsid w:val="00A52942"/>
    <w:rsid w:val="00AE585A"/>
    <w:rsid w:val="00DF3944"/>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8B61"/>
  <w15:chartTrackingRefBased/>
  <w15:docId w15:val="{589D957A-2AD9-48FE-B020-EE731F9D2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75B3"/>
    <w:pPr>
      <w:spacing w:before="100" w:beforeAutospacing="1" w:after="100" w:afterAutospacing="1" w:line="240" w:lineRule="auto"/>
    </w:pPr>
    <w:rPr>
      <w:rFonts w:ascii="Times New Roman"/>
      <w:sz w:val="24"/>
      <w:szCs w:val="24"/>
    </w:rPr>
  </w:style>
  <w:style w:type="character" w:customStyle="1" w:styleId="ngbylinename">
    <w:name w:val="ng_byline_name"/>
    <w:basedOn w:val="DefaultParagraphFont"/>
    <w:rsid w:val="003475B3"/>
  </w:style>
  <w:style w:type="character" w:customStyle="1" w:styleId="ngbylinecredit">
    <w:name w:val="ng_byline_credit"/>
    <w:basedOn w:val="DefaultParagraphFont"/>
    <w:rsid w:val="003475B3"/>
  </w:style>
  <w:style w:type="character" w:styleId="Hyperlink">
    <w:name w:val="Hyperlink"/>
    <w:basedOn w:val="DefaultParagraphFont"/>
    <w:uiPriority w:val="99"/>
    <w:semiHidden/>
    <w:unhideWhenUsed/>
    <w:rsid w:val="003475B3"/>
    <w:rPr>
      <w:color w:val="0000FF"/>
      <w:u w:val="single"/>
    </w:rPr>
  </w:style>
  <w:style w:type="character" w:customStyle="1" w:styleId="apple-converted-space">
    <w:name w:val="apple-converted-space"/>
    <w:basedOn w:val="DefaultParagraphFont"/>
    <w:rsid w:val="003475B3"/>
  </w:style>
  <w:style w:type="character" w:styleId="Emphasis">
    <w:name w:val="Emphasis"/>
    <w:basedOn w:val="DefaultParagraphFont"/>
    <w:uiPriority w:val="20"/>
    <w:qFormat/>
    <w:rsid w:val="003475B3"/>
    <w:rPr>
      <w:i/>
      <w:iCs/>
    </w:rPr>
  </w:style>
  <w:style w:type="character" w:customStyle="1" w:styleId="caption-text">
    <w:name w:val="caption-text"/>
    <w:basedOn w:val="DefaultParagraphFont"/>
    <w:rsid w:val="00347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1287">
      <w:bodyDiv w:val="1"/>
      <w:marLeft w:val="0"/>
      <w:marRight w:val="0"/>
      <w:marTop w:val="0"/>
      <w:marBottom w:val="0"/>
      <w:divBdr>
        <w:top w:val="none" w:sz="0" w:space="0" w:color="auto"/>
        <w:left w:val="none" w:sz="0" w:space="0" w:color="auto"/>
        <w:bottom w:val="none" w:sz="0" w:space="0" w:color="auto"/>
        <w:right w:val="none" w:sz="0" w:space="0" w:color="auto"/>
      </w:divBdr>
      <w:divsChild>
        <w:div w:id="479230251">
          <w:marLeft w:val="0"/>
          <w:marRight w:val="0"/>
          <w:marTop w:val="0"/>
          <w:marBottom w:val="225"/>
          <w:divBdr>
            <w:top w:val="none" w:sz="0" w:space="0" w:color="auto"/>
            <w:left w:val="none" w:sz="0" w:space="0" w:color="auto"/>
            <w:bottom w:val="single" w:sz="12" w:space="2" w:color="888888"/>
            <w:right w:val="none" w:sz="0" w:space="0" w:color="auto"/>
          </w:divBdr>
        </w:div>
        <w:div w:id="884635396">
          <w:marLeft w:val="-1200"/>
          <w:marRight w:val="0"/>
          <w:marTop w:val="0"/>
          <w:marBottom w:val="0"/>
          <w:divBdr>
            <w:top w:val="none" w:sz="0" w:space="0" w:color="auto"/>
            <w:left w:val="none" w:sz="0" w:space="0" w:color="auto"/>
            <w:bottom w:val="none" w:sz="0" w:space="0" w:color="auto"/>
            <w:right w:val="none" w:sz="0" w:space="0" w:color="auto"/>
          </w:divBdr>
        </w:div>
        <w:div w:id="493297810">
          <w:marLeft w:val="0"/>
          <w:marRight w:val="0"/>
          <w:marTop w:val="0"/>
          <w:marBottom w:val="0"/>
          <w:divBdr>
            <w:top w:val="none" w:sz="0" w:space="0" w:color="auto"/>
            <w:left w:val="none" w:sz="0" w:space="0" w:color="auto"/>
            <w:bottom w:val="none" w:sz="0" w:space="0" w:color="auto"/>
            <w:right w:val="none" w:sz="0" w:space="0" w:color="auto"/>
          </w:divBdr>
          <w:divsChild>
            <w:div w:id="1092120241">
              <w:marLeft w:val="0"/>
              <w:marRight w:val="0"/>
              <w:marTop w:val="0"/>
              <w:marBottom w:val="0"/>
              <w:divBdr>
                <w:top w:val="none" w:sz="0" w:space="0" w:color="auto"/>
                <w:left w:val="none" w:sz="0" w:space="0" w:color="auto"/>
                <w:bottom w:val="none" w:sz="0" w:space="0" w:color="auto"/>
                <w:right w:val="none" w:sz="0" w:space="0" w:color="auto"/>
              </w:divBdr>
              <w:divsChild>
                <w:div w:id="258029650">
                  <w:marLeft w:val="0"/>
                  <w:marRight w:val="0"/>
                  <w:marTop w:val="0"/>
                  <w:marBottom w:val="0"/>
                  <w:divBdr>
                    <w:top w:val="none" w:sz="0" w:space="0" w:color="auto"/>
                    <w:left w:val="none" w:sz="0" w:space="0" w:color="auto"/>
                    <w:bottom w:val="none" w:sz="0" w:space="0" w:color="auto"/>
                    <w:right w:val="none" w:sz="0" w:space="0" w:color="auto"/>
                  </w:divBdr>
                  <w:divsChild>
                    <w:div w:id="1686520429">
                      <w:marLeft w:val="450"/>
                      <w:marRight w:val="0"/>
                      <w:marTop w:val="150"/>
                      <w:marBottom w:val="150"/>
                      <w:divBdr>
                        <w:top w:val="none" w:sz="0" w:space="0" w:color="auto"/>
                        <w:left w:val="none" w:sz="0" w:space="0" w:color="auto"/>
                        <w:bottom w:val="single" w:sz="18" w:space="0" w:color="DCDCDC"/>
                        <w:right w:val="none" w:sz="0" w:space="0" w:color="auto"/>
                      </w:divBdr>
                      <w:divsChild>
                        <w:div w:id="1872184948">
                          <w:marLeft w:val="0"/>
                          <w:marRight w:val="0"/>
                          <w:marTop w:val="0"/>
                          <w:marBottom w:val="0"/>
                          <w:divBdr>
                            <w:top w:val="none" w:sz="0" w:space="0" w:color="auto"/>
                            <w:left w:val="none" w:sz="0" w:space="0" w:color="auto"/>
                            <w:bottom w:val="none" w:sz="0" w:space="0" w:color="auto"/>
                            <w:right w:val="none" w:sz="0" w:space="0" w:color="auto"/>
                          </w:divBdr>
                          <w:divsChild>
                            <w:div w:id="910313599">
                              <w:marLeft w:val="0"/>
                              <w:marRight w:val="0"/>
                              <w:marTop w:val="0"/>
                              <w:marBottom w:val="0"/>
                              <w:divBdr>
                                <w:top w:val="none" w:sz="0" w:space="0" w:color="auto"/>
                                <w:left w:val="none" w:sz="0" w:space="0" w:color="auto"/>
                                <w:bottom w:val="none" w:sz="0" w:space="0" w:color="auto"/>
                                <w:right w:val="none" w:sz="0" w:space="0" w:color="auto"/>
                              </w:divBdr>
                              <w:divsChild>
                                <w:div w:id="1967345824">
                                  <w:marLeft w:val="0"/>
                                  <w:marRight w:val="0"/>
                                  <w:marTop w:val="0"/>
                                  <w:marBottom w:val="0"/>
                                  <w:divBdr>
                                    <w:top w:val="none" w:sz="0" w:space="0" w:color="auto"/>
                                    <w:left w:val="none" w:sz="0" w:space="0" w:color="auto"/>
                                    <w:bottom w:val="none" w:sz="0" w:space="0" w:color="auto"/>
                                    <w:right w:val="none" w:sz="0" w:space="0" w:color="auto"/>
                                  </w:divBdr>
                                  <w:divsChild>
                                    <w:div w:id="1035035685">
                                      <w:marLeft w:val="0"/>
                                      <w:marRight w:val="0"/>
                                      <w:marTop w:val="0"/>
                                      <w:marBottom w:val="0"/>
                                      <w:divBdr>
                                        <w:top w:val="none" w:sz="0" w:space="0" w:color="auto"/>
                                        <w:left w:val="none" w:sz="0" w:space="0" w:color="auto"/>
                                        <w:bottom w:val="none" w:sz="0" w:space="0" w:color="auto"/>
                                        <w:right w:val="none" w:sz="0" w:space="0" w:color="auto"/>
                                      </w:divBdr>
                                      <w:divsChild>
                                        <w:div w:id="1047536097">
                                          <w:marLeft w:val="0"/>
                                          <w:marRight w:val="0"/>
                                          <w:marTop w:val="0"/>
                                          <w:marBottom w:val="0"/>
                                          <w:divBdr>
                                            <w:top w:val="none" w:sz="0" w:space="0" w:color="auto"/>
                                            <w:left w:val="none" w:sz="0" w:space="0" w:color="auto"/>
                                            <w:bottom w:val="none" w:sz="0" w:space="0" w:color="auto"/>
                                            <w:right w:val="none" w:sz="0" w:space="0" w:color="auto"/>
                                          </w:divBdr>
                                          <w:divsChild>
                                            <w:div w:id="2310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4145">
                      <w:marLeft w:val="0"/>
                      <w:marRight w:val="0"/>
                      <w:marTop w:val="150"/>
                      <w:marBottom w:val="150"/>
                      <w:divBdr>
                        <w:top w:val="none" w:sz="0" w:space="0" w:color="auto"/>
                        <w:left w:val="none" w:sz="0" w:space="0" w:color="auto"/>
                        <w:bottom w:val="none" w:sz="0" w:space="0" w:color="auto"/>
                        <w:right w:val="none" w:sz="0" w:space="0" w:color="auto"/>
                      </w:divBdr>
                    </w:div>
                    <w:div w:id="700932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cademiahistoriacubaexilio.blogspot.com/2016/09/cirilo-villaverde-en-nueva-york.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975</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COVA, ANTONIO</dc:creator>
  <cp:keywords/>
  <dc:description/>
  <cp:lastModifiedBy>DE LA COVA, ANTONIO</cp:lastModifiedBy>
  <cp:revision>4</cp:revision>
  <dcterms:created xsi:type="dcterms:W3CDTF">2016-10-15T18:14:00Z</dcterms:created>
  <dcterms:modified xsi:type="dcterms:W3CDTF">2016-10-15T20:01:00Z</dcterms:modified>
</cp:coreProperties>
</file>